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710" w:rsidRDefault="00846710">
      <w:pPr>
        <w:spacing w:after="0" w:line="240" w:lineRule="auto"/>
        <w:rPr>
          <w:rFonts w:ascii="Arial" w:eastAsia="Arial" w:hAnsi="Arial" w:cs="Arial"/>
          <w:color w:val="000000"/>
          <w:sz w:val="24"/>
          <w:szCs w:val="24"/>
        </w:rPr>
      </w:pPr>
      <w:bookmarkStart w:id="0" w:name="_gjdgxs" w:colFirst="0" w:colLast="0"/>
      <w:bookmarkStart w:id="1" w:name="_GoBack"/>
      <w:bookmarkEnd w:id="0"/>
      <w:bookmarkEnd w:id="1"/>
    </w:p>
    <w:p w:rsidR="00846710" w:rsidRDefault="00846710">
      <w:pPr>
        <w:pBdr>
          <w:top w:val="nil"/>
          <w:left w:val="nil"/>
          <w:bottom w:val="nil"/>
          <w:right w:val="nil"/>
          <w:between w:val="nil"/>
        </w:pBdr>
        <w:spacing w:after="0" w:line="240" w:lineRule="auto"/>
        <w:rPr>
          <w:rFonts w:ascii="Arial" w:eastAsia="Arial" w:hAnsi="Arial" w:cs="Arial"/>
          <w:b/>
          <w:color w:val="000000"/>
          <w:sz w:val="28"/>
          <w:szCs w:val="28"/>
        </w:rPr>
      </w:pPr>
    </w:p>
    <w:p w:rsidR="00846710" w:rsidRDefault="001E12B7">
      <w:pPr>
        <w:spacing w:after="160" w:line="259" w:lineRule="auto"/>
        <w:jc w:val="center"/>
        <w:rPr>
          <w:rFonts w:ascii="Arial" w:eastAsia="Arial" w:hAnsi="Arial" w:cs="Arial"/>
          <w:color w:val="000000"/>
          <w:sz w:val="23"/>
          <w:szCs w:val="23"/>
        </w:rPr>
      </w:pPr>
      <w:r>
        <w:rPr>
          <w:noProof/>
        </w:rPr>
        <w:drawing>
          <wp:inline distT="0" distB="0" distL="0" distR="0">
            <wp:extent cx="2778443" cy="1066800"/>
            <wp:effectExtent l="0" t="0" r="0" b="0"/>
            <wp:docPr id="1" name="image1.png" descr="C:\Users\MBhomra\AppData\Local\Microsoft\Windows\INetCache\Content.Word\NEW Logo_Transparent_Blue (1).png"/>
            <wp:cNvGraphicFramePr/>
            <a:graphic xmlns:a="http://schemas.openxmlformats.org/drawingml/2006/main">
              <a:graphicData uri="http://schemas.openxmlformats.org/drawingml/2006/picture">
                <pic:pic xmlns:pic="http://schemas.openxmlformats.org/drawingml/2006/picture">
                  <pic:nvPicPr>
                    <pic:cNvPr id="0" name="image1.png" descr="C:\Users\MBhomra\AppData\Local\Microsoft\Windows\INetCache\Content.Word\NEW Logo_Transparent_Blue (1).png"/>
                    <pic:cNvPicPr preferRelativeResize="0"/>
                  </pic:nvPicPr>
                  <pic:blipFill>
                    <a:blip r:embed="rId7"/>
                    <a:srcRect/>
                    <a:stretch>
                      <a:fillRect/>
                    </a:stretch>
                  </pic:blipFill>
                  <pic:spPr>
                    <a:xfrm>
                      <a:off x="0" y="0"/>
                      <a:ext cx="2778443" cy="1066800"/>
                    </a:xfrm>
                    <a:prstGeom prst="rect">
                      <a:avLst/>
                    </a:prstGeom>
                    <a:ln/>
                  </pic:spPr>
                </pic:pic>
              </a:graphicData>
            </a:graphic>
          </wp:inline>
        </w:drawing>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t xml:space="preserve"> </w:t>
      </w:r>
    </w:p>
    <w:p w:rsidR="00846710" w:rsidRDefault="001E12B7">
      <w:pPr>
        <w:ind w:right="-569"/>
        <w:jc w:val="center"/>
        <w:rPr>
          <w:rFonts w:ascii="Arial" w:eastAsia="Arial" w:hAnsi="Arial" w:cs="Arial"/>
          <w:b/>
          <w:sz w:val="72"/>
          <w:szCs w:val="72"/>
        </w:rPr>
      </w:pPr>
      <w:r>
        <w:rPr>
          <w:rFonts w:ascii="Arial" w:eastAsia="Arial" w:hAnsi="Arial" w:cs="Arial"/>
          <w:b/>
          <w:sz w:val="72"/>
          <w:szCs w:val="72"/>
        </w:rPr>
        <w:t>Data Protection Policy</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i/>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i/>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i/>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i/>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i/>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i/>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i/>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i/>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i/>
          <w:color w:val="000000"/>
          <w:sz w:val="23"/>
          <w:szCs w:val="23"/>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846710" w:rsidRDefault="00846710">
      <w:pPr>
        <w:pBdr>
          <w:top w:val="nil"/>
          <w:left w:val="nil"/>
          <w:bottom w:val="nil"/>
          <w:right w:val="nil"/>
          <w:between w:val="nil"/>
        </w:pBdr>
        <w:spacing w:after="0" w:line="240" w:lineRule="auto"/>
        <w:rPr>
          <w:rFonts w:ascii="Arial" w:eastAsia="Arial" w:hAnsi="Arial" w:cs="Arial"/>
          <w:sz w:val="24"/>
          <w:szCs w:val="24"/>
        </w:rPr>
      </w:pPr>
    </w:p>
    <w:p w:rsidR="00846710" w:rsidRDefault="00846710">
      <w:pPr>
        <w:pBdr>
          <w:top w:val="nil"/>
          <w:left w:val="nil"/>
          <w:bottom w:val="nil"/>
          <w:right w:val="nil"/>
          <w:between w:val="nil"/>
        </w:pBdr>
        <w:spacing w:after="0" w:line="240" w:lineRule="auto"/>
        <w:rPr>
          <w:rFonts w:ascii="Arial" w:eastAsia="Arial" w:hAnsi="Arial" w:cs="Arial"/>
          <w:sz w:val="24"/>
          <w:szCs w:val="24"/>
        </w:rPr>
      </w:pPr>
    </w:p>
    <w:p w:rsidR="00846710" w:rsidRDefault="001E12B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Person responsible for policy:  Chief Executive </w:t>
      </w:r>
    </w:p>
    <w:p w:rsidR="00846710" w:rsidRDefault="001E12B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Revised: </w:t>
      </w:r>
      <w:r>
        <w:rPr>
          <w:rFonts w:ascii="Arial" w:eastAsia="Arial" w:hAnsi="Arial" w:cs="Arial"/>
          <w:sz w:val="24"/>
          <w:szCs w:val="24"/>
        </w:rPr>
        <w:t>December 2020</w:t>
      </w:r>
    </w:p>
    <w:p w:rsidR="00846710" w:rsidRDefault="001E12B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Review Date: October 20</w:t>
      </w:r>
      <w:r>
        <w:rPr>
          <w:rFonts w:ascii="Arial" w:eastAsia="Arial" w:hAnsi="Arial" w:cs="Arial"/>
          <w:sz w:val="24"/>
          <w:szCs w:val="24"/>
        </w:rPr>
        <w:t>22</w:t>
      </w:r>
      <w:r>
        <w:rPr>
          <w:rFonts w:ascii="Arial" w:eastAsia="Arial" w:hAnsi="Arial" w:cs="Arial"/>
          <w:color w:val="000000"/>
          <w:sz w:val="24"/>
          <w:szCs w:val="24"/>
        </w:rPr>
        <w:t xml:space="preserve"> </w:t>
      </w:r>
    </w:p>
    <w:p w:rsidR="00846710" w:rsidRDefault="001E12B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846710" w:rsidRDefault="00846710">
      <w:pPr>
        <w:pBdr>
          <w:top w:val="nil"/>
          <w:left w:val="nil"/>
          <w:bottom w:val="nil"/>
          <w:right w:val="nil"/>
          <w:between w:val="nil"/>
        </w:pBdr>
        <w:spacing w:after="0" w:line="240" w:lineRule="auto"/>
        <w:rPr>
          <w:rFonts w:ascii="Arial" w:eastAsia="Arial" w:hAnsi="Arial" w:cs="Arial"/>
          <w:color w:val="000000"/>
          <w:sz w:val="24"/>
          <w:szCs w:val="24"/>
        </w:rPr>
      </w:pPr>
    </w:p>
    <w:p w:rsidR="00846710" w:rsidRDefault="00846710">
      <w:pPr>
        <w:pBdr>
          <w:top w:val="nil"/>
          <w:left w:val="nil"/>
          <w:bottom w:val="nil"/>
          <w:right w:val="nil"/>
          <w:between w:val="nil"/>
        </w:pBdr>
        <w:spacing w:after="0" w:line="240" w:lineRule="auto"/>
        <w:rPr>
          <w:rFonts w:ascii="Arial" w:eastAsia="Arial" w:hAnsi="Arial" w:cs="Arial"/>
          <w:color w:val="000000"/>
          <w:sz w:val="24"/>
          <w:szCs w:val="24"/>
        </w:rPr>
      </w:pPr>
    </w:p>
    <w:p w:rsidR="00846710" w:rsidRDefault="00846710">
      <w:pPr>
        <w:pBdr>
          <w:top w:val="nil"/>
          <w:left w:val="nil"/>
          <w:bottom w:val="nil"/>
          <w:right w:val="nil"/>
          <w:between w:val="nil"/>
        </w:pBdr>
        <w:spacing w:after="0" w:line="240" w:lineRule="auto"/>
        <w:rPr>
          <w:rFonts w:ascii="Arial" w:eastAsia="Arial" w:hAnsi="Arial" w:cs="Arial"/>
          <w:color w:val="000000"/>
          <w:sz w:val="24"/>
          <w:szCs w:val="24"/>
        </w:rPr>
      </w:pPr>
    </w:p>
    <w:p w:rsidR="00846710" w:rsidRDefault="00846710">
      <w:pPr>
        <w:pBdr>
          <w:top w:val="nil"/>
          <w:left w:val="nil"/>
          <w:bottom w:val="nil"/>
          <w:right w:val="nil"/>
          <w:between w:val="nil"/>
        </w:pBdr>
        <w:spacing w:after="0" w:line="240" w:lineRule="auto"/>
        <w:rPr>
          <w:rFonts w:ascii="Arial" w:eastAsia="Arial" w:hAnsi="Arial" w:cs="Arial"/>
          <w:color w:val="000000"/>
          <w:sz w:val="24"/>
          <w:szCs w:val="24"/>
        </w:rPr>
      </w:pPr>
    </w:p>
    <w:p w:rsidR="00846710" w:rsidRDefault="00846710">
      <w:pPr>
        <w:pBdr>
          <w:top w:val="nil"/>
          <w:left w:val="nil"/>
          <w:bottom w:val="nil"/>
          <w:right w:val="nil"/>
          <w:between w:val="nil"/>
        </w:pBdr>
        <w:spacing w:after="0" w:line="240" w:lineRule="auto"/>
        <w:rPr>
          <w:rFonts w:ascii="Arial" w:eastAsia="Arial" w:hAnsi="Arial" w:cs="Arial"/>
          <w:color w:val="000000"/>
          <w:sz w:val="28"/>
          <w:szCs w:val="28"/>
        </w:rPr>
      </w:pPr>
    </w:p>
    <w:p w:rsidR="00846710" w:rsidRDefault="00846710">
      <w:pPr>
        <w:pBdr>
          <w:top w:val="nil"/>
          <w:left w:val="nil"/>
          <w:bottom w:val="nil"/>
          <w:right w:val="nil"/>
          <w:between w:val="nil"/>
        </w:pBdr>
        <w:spacing w:after="0" w:line="240" w:lineRule="auto"/>
        <w:rPr>
          <w:rFonts w:ascii="Arial" w:eastAsia="Arial" w:hAnsi="Arial" w:cs="Arial"/>
          <w:color w:val="000000"/>
          <w:sz w:val="28"/>
          <w:szCs w:val="28"/>
        </w:rPr>
      </w:pPr>
    </w:p>
    <w:p w:rsidR="00846710" w:rsidRDefault="00846710">
      <w:pPr>
        <w:pBdr>
          <w:top w:val="nil"/>
          <w:left w:val="nil"/>
          <w:bottom w:val="nil"/>
          <w:right w:val="nil"/>
          <w:between w:val="nil"/>
        </w:pBdr>
        <w:spacing w:after="0" w:line="240" w:lineRule="auto"/>
        <w:rPr>
          <w:rFonts w:ascii="Arial" w:eastAsia="Arial" w:hAnsi="Arial" w:cs="Arial"/>
          <w:color w:val="000000"/>
          <w:sz w:val="28"/>
          <w:szCs w:val="28"/>
        </w:rPr>
      </w:pPr>
    </w:p>
    <w:p w:rsidR="00846710" w:rsidRDefault="00846710">
      <w:pPr>
        <w:pBdr>
          <w:top w:val="nil"/>
          <w:left w:val="nil"/>
          <w:bottom w:val="nil"/>
          <w:right w:val="nil"/>
          <w:between w:val="nil"/>
        </w:pBdr>
        <w:spacing w:after="0" w:line="240" w:lineRule="auto"/>
        <w:rPr>
          <w:rFonts w:ascii="Arial" w:eastAsia="Arial" w:hAnsi="Arial" w:cs="Arial"/>
          <w:color w:val="000000"/>
          <w:sz w:val="28"/>
          <w:szCs w:val="28"/>
        </w:rPr>
      </w:pPr>
    </w:p>
    <w:p w:rsidR="00846710" w:rsidRDefault="00846710">
      <w:pPr>
        <w:pBdr>
          <w:top w:val="nil"/>
          <w:left w:val="nil"/>
          <w:bottom w:val="nil"/>
          <w:right w:val="nil"/>
          <w:between w:val="nil"/>
        </w:pBdr>
        <w:spacing w:after="0" w:line="240" w:lineRule="auto"/>
        <w:rPr>
          <w:rFonts w:ascii="Arial" w:eastAsia="Arial" w:hAnsi="Arial" w:cs="Arial"/>
          <w:color w:val="000000"/>
          <w:sz w:val="28"/>
          <w:szCs w:val="28"/>
        </w:rPr>
      </w:pPr>
    </w:p>
    <w:p w:rsidR="00846710" w:rsidRDefault="00846710">
      <w:pPr>
        <w:pBdr>
          <w:top w:val="nil"/>
          <w:left w:val="nil"/>
          <w:bottom w:val="nil"/>
          <w:right w:val="nil"/>
          <w:between w:val="nil"/>
        </w:pBdr>
        <w:spacing w:after="0" w:line="240" w:lineRule="auto"/>
        <w:rPr>
          <w:rFonts w:ascii="Arial" w:eastAsia="Arial" w:hAnsi="Arial" w:cs="Arial"/>
          <w:color w:val="000000"/>
          <w:sz w:val="28"/>
          <w:szCs w:val="28"/>
        </w:rPr>
      </w:pPr>
    </w:p>
    <w:p w:rsidR="00846710" w:rsidRDefault="00846710">
      <w:pPr>
        <w:spacing w:after="0" w:line="240" w:lineRule="auto"/>
        <w:rPr>
          <w:rFonts w:ascii="Arial" w:eastAsia="Arial" w:hAnsi="Arial" w:cs="Arial"/>
          <w:color w:val="000000"/>
          <w:sz w:val="24"/>
          <w:szCs w:val="24"/>
        </w:rPr>
      </w:pPr>
    </w:p>
    <w:p w:rsidR="00846710" w:rsidRDefault="001E12B7">
      <w:pPr>
        <w:pStyle w:val="Heading1"/>
        <w:pBdr>
          <w:bottom w:val="single" w:sz="4" w:space="0" w:color="969696"/>
        </w:pBdr>
        <w:rPr>
          <w:b w:val="0"/>
          <w:sz w:val="22"/>
          <w:szCs w:val="22"/>
        </w:rPr>
      </w:pPr>
      <w:r>
        <w:rPr>
          <w:b w:val="0"/>
          <w:sz w:val="22"/>
          <w:szCs w:val="22"/>
        </w:rPr>
        <w:lastRenderedPageBreak/>
        <w:t xml:space="preserve">Introduction </w:t>
      </w:r>
    </w:p>
    <w:p w:rsidR="00846710" w:rsidRDefault="00846710">
      <w:pPr>
        <w:spacing w:after="0" w:line="240" w:lineRule="auto"/>
        <w:jc w:val="both"/>
        <w:rPr>
          <w:rFonts w:ascii="Arial" w:eastAsia="Arial" w:hAnsi="Arial" w:cs="Arial"/>
          <w:color w:val="000000"/>
        </w:rPr>
      </w:pPr>
    </w:p>
    <w:p w:rsidR="00846710" w:rsidRDefault="001E12B7">
      <w:pPr>
        <w:spacing w:after="0" w:line="240" w:lineRule="auto"/>
        <w:jc w:val="both"/>
        <w:rPr>
          <w:rFonts w:ascii="Arial" w:eastAsia="Arial" w:hAnsi="Arial" w:cs="Arial"/>
          <w:color w:val="000000"/>
        </w:rPr>
      </w:pPr>
      <w:r>
        <w:rPr>
          <w:rFonts w:ascii="Arial" w:eastAsia="Arial" w:hAnsi="Arial" w:cs="Arial"/>
          <w:color w:val="000000"/>
        </w:rPr>
        <w:t xml:space="preserve">This policy sets out the River Learning Trust’s commitment to the lawful and fair handling of personal data in accordance with the </w:t>
      </w:r>
      <w:r>
        <w:rPr>
          <w:rFonts w:ascii="Arial" w:eastAsia="Arial" w:hAnsi="Arial" w:cs="Arial"/>
        </w:rPr>
        <w:t>G</w:t>
      </w:r>
      <w:r>
        <w:rPr>
          <w:rFonts w:ascii="Arial" w:eastAsia="Arial" w:hAnsi="Arial" w:cs="Arial"/>
          <w:color w:val="000000"/>
        </w:rPr>
        <w:t xml:space="preserve">eneral Data Protection </w:t>
      </w:r>
      <w:r>
        <w:rPr>
          <w:rFonts w:ascii="Arial" w:eastAsia="Arial" w:hAnsi="Arial" w:cs="Arial"/>
        </w:rPr>
        <w:t>R</w:t>
      </w:r>
      <w:r>
        <w:rPr>
          <w:rFonts w:ascii="Arial" w:eastAsia="Arial" w:hAnsi="Arial" w:cs="Arial"/>
          <w:color w:val="000000"/>
        </w:rPr>
        <w:t xml:space="preserve">egulation (GDPR) and the Data Protection Act </w:t>
      </w:r>
      <w:r>
        <w:rPr>
          <w:rFonts w:ascii="Arial" w:eastAsia="Arial" w:hAnsi="Arial" w:cs="Arial"/>
        </w:rPr>
        <w:t>2018</w:t>
      </w:r>
      <w:r>
        <w:rPr>
          <w:rFonts w:ascii="Arial" w:eastAsia="Arial" w:hAnsi="Arial" w:cs="Arial"/>
          <w:color w:val="000000"/>
        </w:rPr>
        <w:t xml:space="preserve">. </w:t>
      </w:r>
    </w:p>
    <w:p w:rsidR="00846710" w:rsidRDefault="00846710">
      <w:pPr>
        <w:spacing w:after="0" w:line="240" w:lineRule="auto"/>
        <w:jc w:val="both"/>
        <w:rPr>
          <w:rFonts w:ascii="Arial" w:eastAsia="Arial" w:hAnsi="Arial" w:cs="Arial"/>
          <w:color w:val="000000"/>
        </w:rPr>
      </w:pPr>
    </w:p>
    <w:p w:rsidR="00846710" w:rsidRDefault="001E12B7">
      <w:pPr>
        <w:spacing w:after="0" w:line="240" w:lineRule="auto"/>
        <w:jc w:val="both"/>
        <w:rPr>
          <w:rFonts w:ascii="Arial" w:eastAsia="Arial" w:hAnsi="Arial" w:cs="Arial"/>
          <w:color w:val="000000"/>
        </w:rPr>
      </w:pPr>
      <w:r>
        <w:rPr>
          <w:rFonts w:ascii="Arial" w:eastAsia="Arial" w:hAnsi="Arial" w:cs="Arial"/>
          <w:color w:val="000000"/>
        </w:rPr>
        <w:t xml:space="preserve">The Data Protection Act </w:t>
      </w:r>
      <w:r>
        <w:rPr>
          <w:rFonts w:ascii="Arial" w:eastAsia="Arial" w:hAnsi="Arial" w:cs="Arial"/>
        </w:rPr>
        <w:t>2018</w:t>
      </w:r>
      <w:r>
        <w:rPr>
          <w:rFonts w:ascii="Arial" w:eastAsia="Arial" w:hAnsi="Arial" w:cs="Arial"/>
          <w:color w:val="000000"/>
        </w:rPr>
        <w:t xml:space="preserve"> (“the Act”) regula</w:t>
      </w:r>
      <w:r>
        <w:rPr>
          <w:rFonts w:ascii="Arial" w:eastAsia="Arial" w:hAnsi="Arial" w:cs="Arial"/>
          <w:color w:val="000000"/>
        </w:rPr>
        <w:t xml:space="preserve">tes the holding and processing of personal data - that is information relating to living individuals, which is held either </w:t>
      </w:r>
      <w:r>
        <w:rPr>
          <w:rFonts w:ascii="Arial" w:eastAsia="Arial" w:hAnsi="Arial" w:cs="Arial"/>
        </w:rPr>
        <w:t>in paper</w:t>
      </w:r>
      <w:r>
        <w:rPr>
          <w:rFonts w:ascii="Arial" w:eastAsia="Arial" w:hAnsi="Arial" w:cs="Arial"/>
          <w:color w:val="000000"/>
        </w:rPr>
        <w:t xml:space="preserve"> or </w:t>
      </w:r>
      <w:r>
        <w:rPr>
          <w:rFonts w:ascii="Arial" w:eastAsia="Arial" w:hAnsi="Arial" w:cs="Arial"/>
        </w:rPr>
        <w:t>electronic</w:t>
      </w:r>
      <w:r>
        <w:rPr>
          <w:rFonts w:ascii="Arial" w:eastAsia="Arial" w:hAnsi="Arial" w:cs="Arial"/>
          <w:color w:val="000000"/>
        </w:rPr>
        <w:t xml:space="preserve"> form. The Act also gives rights to individuals whose personal information is held by organisations. </w:t>
      </w:r>
    </w:p>
    <w:p w:rsidR="00846710" w:rsidRDefault="00846710">
      <w:pPr>
        <w:spacing w:after="0" w:line="240" w:lineRule="auto"/>
        <w:jc w:val="both"/>
        <w:rPr>
          <w:rFonts w:ascii="Arial" w:eastAsia="Arial" w:hAnsi="Arial" w:cs="Arial"/>
          <w:color w:val="000000"/>
        </w:rPr>
      </w:pPr>
    </w:p>
    <w:p w:rsidR="00846710" w:rsidRDefault="001E12B7">
      <w:pPr>
        <w:spacing w:after="0" w:line="240" w:lineRule="auto"/>
        <w:jc w:val="both"/>
        <w:rPr>
          <w:rFonts w:ascii="Arial" w:eastAsia="Arial" w:hAnsi="Arial" w:cs="Arial"/>
          <w:color w:val="000000"/>
        </w:rPr>
      </w:pPr>
      <w:r>
        <w:rPr>
          <w:rFonts w:ascii="Arial" w:eastAsia="Arial" w:hAnsi="Arial" w:cs="Arial"/>
          <w:color w:val="000000"/>
        </w:rPr>
        <w:t>The Trus</w:t>
      </w:r>
      <w:r>
        <w:rPr>
          <w:rFonts w:ascii="Arial" w:eastAsia="Arial" w:hAnsi="Arial" w:cs="Arial"/>
          <w:color w:val="000000"/>
        </w:rPr>
        <w:t>t needs to collect and use personal information in order to carry out its functions effectively. Information can be held concerning its current, past and prospective students, employees, suppliers, service users, and others with whom the Trust communicates</w:t>
      </w:r>
      <w:r>
        <w:rPr>
          <w:rFonts w:ascii="Arial" w:eastAsia="Arial" w:hAnsi="Arial" w:cs="Arial"/>
          <w:color w:val="000000"/>
        </w:rPr>
        <w:t xml:space="preserve">. </w:t>
      </w:r>
    </w:p>
    <w:p w:rsidR="00846710" w:rsidRDefault="00846710">
      <w:pPr>
        <w:spacing w:after="0" w:line="240" w:lineRule="auto"/>
        <w:jc w:val="both"/>
        <w:rPr>
          <w:rFonts w:ascii="Arial" w:eastAsia="Arial" w:hAnsi="Arial" w:cs="Arial"/>
          <w:color w:val="000000"/>
        </w:rPr>
      </w:pPr>
    </w:p>
    <w:p w:rsidR="00846710" w:rsidRDefault="001E12B7">
      <w:pPr>
        <w:spacing w:after="0" w:line="240" w:lineRule="auto"/>
        <w:jc w:val="both"/>
        <w:rPr>
          <w:rFonts w:ascii="Arial" w:eastAsia="Arial" w:hAnsi="Arial" w:cs="Arial"/>
          <w:color w:val="000000"/>
        </w:rPr>
      </w:pPr>
      <w:r>
        <w:rPr>
          <w:rFonts w:ascii="Arial" w:eastAsia="Arial" w:hAnsi="Arial" w:cs="Arial"/>
          <w:color w:val="000000"/>
        </w:rPr>
        <w:t xml:space="preserve">The Trust and in some circumstances its individual employees could face prosecution for failure to handle personal data in accordance with the Act. </w:t>
      </w:r>
    </w:p>
    <w:p w:rsidR="00846710" w:rsidRDefault="00846710">
      <w:pPr>
        <w:spacing w:after="0" w:line="240" w:lineRule="auto"/>
        <w:jc w:val="both"/>
        <w:rPr>
          <w:rFonts w:ascii="Arial" w:eastAsia="Arial" w:hAnsi="Arial" w:cs="Arial"/>
          <w:color w:val="000000"/>
        </w:rPr>
      </w:pPr>
    </w:p>
    <w:p w:rsidR="00846710" w:rsidRDefault="001E12B7">
      <w:pPr>
        <w:spacing w:after="0" w:line="240" w:lineRule="auto"/>
        <w:rPr>
          <w:rFonts w:ascii="Arial" w:eastAsia="Arial" w:hAnsi="Arial" w:cs="Arial"/>
          <w:b/>
          <w:color w:val="000000"/>
          <w:u w:val="single"/>
        </w:rPr>
      </w:pPr>
      <w:r>
        <w:rPr>
          <w:rFonts w:ascii="Arial" w:eastAsia="Arial" w:hAnsi="Arial" w:cs="Arial"/>
          <w:b/>
          <w:color w:val="000000"/>
          <w:u w:val="single"/>
        </w:rPr>
        <w:t xml:space="preserve">POLICY STATEMENT </w:t>
      </w:r>
    </w:p>
    <w:p w:rsidR="00846710" w:rsidRDefault="00846710">
      <w:pPr>
        <w:spacing w:after="0" w:line="240" w:lineRule="auto"/>
        <w:rPr>
          <w:rFonts w:ascii="Arial" w:eastAsia="Arial" w:hAnsi="Arial" w:cs="Arial"/>
          <w:color w:val="000000"/>
        </w:rPr>
      </w:pPr>
    </w:p>
    <w:p w:rsidR="00846710" w:rsidRDefault="001E12B7">
      <w:pPr>
        <w:spacing w:after="0" w:line="240" w:lineRule="auto"/>
        <w:jc w:val="both"/>
        <w:rPr>
          <w:rFonts w:ascii="Arial" w:eastAsia="Arial" w:hAnsi="Arial" w:cs="Arial"/>
          <w:b/>
          <w:color w:val="000000"/>
        </w:rPr>
      </w:pPr>
      <w:r>
        <w:rPr>
          <w:rFonts w:ascii="Arial" w:eastAsia="Arial" w:hAnsi="Arial" w:cs="Arial"/>
          <w:b/>
          <w:color w:val="000000"/>
        </w:rPr>
        <w:t>Any personal data which the Trust collects, records or uses in any way whether it i</w:t>
      </w:r>
      <w:r>
        <w:rPr>
          <w:rFonts w:ascii="Arial" w:eastAsia="Arial" w:hAnsi="Arial" w:cs="Arial"/>
          <w:b/>
          <w:color w:val="000000"/>
        </w:rPr>
        <w:t xml:space="preserve">s held on paper, computer or other media will be subject to appropriate safeguards to ensure that the Trust complies with the Act. </w:t>
      </w:r>
    </w:p>
    <w:p w:rsidR="00846710" w:rsidRDefault="00846710">
      <w:pPr>
        <w:spacing w:after="0" w:line="240" w:lineRule="auto"/>
        <w:jc w:val="both"/>
        <w:rPr>
          <w:rFonts w:ascii="Arial" w:eastAsia="Arial" w:hAnsi="Arial" w:cs="Arial"/>
          <w:color w:val="000000"/>
        </w:rPr>
      </w:pPr>
    </w:p>
    <w:p w:rsidR="00846710" w:rsidRDefault="001E12B7">
      <w:pPr>
        <w:spacing w:after="0" w:line="240" w:lineRule="auto"/>
        <w:jc w:val="both"/>
        <w:rPr>
          <w:rFonts w:ascii="Arial" w:eastAsia="Arial" w:hAnsi="Arial" w:cs="Arial"/>
          <w:color w:val="000000"/>
        </w:rPr>
      </w:pPr>
      <w:r>
        <w:rPr>
          <w:rFonts w:ascii="Arial" w:eastAsia="Arial" w:hAnsi="Arial" w:cs="Arial"/>
          <w:color w:val="000000"/>
        </w:rPr>
        <w:t>The Trust fully endorses and adheres to the eight Data Protection Principles which are set out in the Act and summarised be</w:t>
      </w:r>
      <w:r>
        <w:rPr>
          <w:rFonts w:ascii="Arial" w:eastAsia="Arial" w:hAnsi="Arial" w:cs="Arial"/>
          <w:color w:val="000000"/>
        </w:rPr>
        <w:t xml:space="preserve">low: </w:t>
      </w:r>
    </w:p>
    <w:p w:rsidR="00846710" w:rsidRDefault="00846710">
      <w:pPr>
        <w:spacing w:after="0" w:line="240" w:lineRule="auto"/>
        <w:jc w:val="both"/>
        <w:rPr>
          <w:rFonts w:ascii="Arial" w:eastAsia="Arial" w:hAnsi="Arial" w:cs="Arial"/>
          <w:color w:val="000000"/>
        </w:rPr>
      </w:pPr>
    </w:p>
    <w:p w:rsidR="00846710" w:rsidRDefault="001E12B7">
      <w:pPr>
        <w:spacing w:after="0" w:line="240" w:lineRule="auto"/>
        <w:rPr>
          <w:rFonts w:ascii="Arial" w:eastAsia="Arial" w:hAnsi="Arial" w:cs="Arial"/>
          <w:color w:val="000000"/>
        </w:rPr>
      </w:pPr>
      <w:r>
        <w:rPr>
          <w:rFonts w:ascii="Arial" w:eastAsia="Arial" w:hAnsi="Arial" w:cs="Arial"/>
          <w:color w:val="000000"/>
        </w:rPr>
        <w:t xml:space="preserve">Personal data shall be: </w:t>
      </w:r>
    </w:p>
    <w:p w:rsidR="00846710" w:rsidRDefault="00846710">
      <w:pPr>
        <w:spacing w:after="0" w:line="240" w:lineRule="auto"/>
        <w:rPr>
          <w:rFonts w:ascii="Arial" w:eastAsia="Arial" w:hAnsi="Arial" w:cs="Arial"/>
          <w:color w:val="000000"/>
        </w:rPr>
      </w:pPr>
    </w:p>
    <w:p w:rsidR="00846710" w:rsidRDefault="001E12B7">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 xml:space="preserve">Processed </w:t>
      </w:r>
      <w:r>
        <w:rPr>
          <w:rFonts w:ascii="Arial" w:eastAsia="Arial" w:hAnsi="Arial" w:cs="Arial"/>
          <w:color w:val="000000"/>
        </w:rPr>
        <w:t xml:space="preserve">fairly and lawfully </w:t>
      </w:r>
      <w:r>
        <w:rPr>
          <w:rFonts w:ascii="Arial" w:eastAsia="Arial" w:hAnsi="Arial" w:cs="Arial"/>
        </w:rPr>
        <w:t>and in a transparent way;</w:t>
      </w:r>
      <w:r>
        <w:rPr>
          <w:rFonts w:ascii="Arial" w:eastAsia="Arial" w:hAnsi="Arial" w:cs="Arial"/>
          <w:color w:val="000000"/>
        </w:rPr>
        <w:t xml:space="preserve"> </w:t>
      </w:r>
    </w:p>
    <w:p w:rsidR="00846710" w:rsidRDefault="001E12B7">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 xml:space="preserve">Collected </w:t>
      </w:r>
      <w:r>
        <w:rPr>
          <w:rFonts w:ascii="Arial" w:eastAsia="Arial" w:hAnsi="Arial" w:cs="Arial"/>
          <w:color w:val="000000"/>
        </w:rPr>
        <w:t xml:space="preserve">for specified, explicit and legitimate purposes and not in any way which would be incompatible with those purposes </w:t>
      </w:r>
    </w:p>
    <w:p w:rsidR="00846710" w:rsidRDefault="001E12B7">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A</w:t>
      </w:r>
      <w:r>
        <w:rPr>
          <w:rFonts w:ascii="Arial" w:eastAsia="Arial" w:hAnsi="Arial" w:cs="Arial"/>
          <w:color w:val="000000"/>
        </w:rPr>
        <w:t xml:space="preserve">dequate, relevant and </w:t>
      </w:r>
      <w:r>
        <w:rPr>
          <w:rFonts w:ascii="Arial" w:eastAsia="Arial" w:hAnsi="Arial" w:cs="Arial"/>
        </w:rPr>
        <w:t>limited to what i</w:t>
      </w:r>
      <w:r>
        <w:rPr>
          <w:rFonts w:ascii="Arial" w:eastAsia="Arial" w:hAnsi="Arial" w:cs="Arial"/>
        </w:rPr>
        <w:t xml:space="preserve">s necessary to </w:t>
      </w:r>
      <w:proofErr w:type="spellStart"/>
      <w:r>
        <w:rPr>
          <w:rFonts w:ascii="Arial" w:eastAsia="Arial" w:hAnsi="Arial" w:cs="Arial"/>
        </w:rPr>
        <w:t>fulfill</w:t>
      </w:r>
      <w:proofErr w:type="spellEnd"/>
      <w:r>
        <w:rPr>
          <w:rFonts w:ascii="Arial" w:eastAsia="Arial" w:hAnsi="Arial" w:cs="Arial"/>
        </w:rPr>
        <w:t xml:space="preserve"> the purposes for which it is processed;</w:t>
      </w:r>
      <w:r>
        <w:rPr>
          <w:rFonts w:ascii="Arial" w:eastAsia="Arial" w:hAnsi="Arial" w:cs="Arial"/>
          <w:color w:val="000000"/>
        </w:rPr>
        <w:t xml:space="preserve"> </w:t>
      </w:r>
    </w:p>
    <w:p w:rsidR="00846710" w:rsidRDefault="001E12B7">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A</w:t>
      </w:r>
      <w:r>
        <w:rPr>
          <w:rFonts w:ascii="Arial" w:eastAsia="Arial" w:hAnsi="Arial" w:cs="Arial"/>
          <w:color w:val="000000"/>
        </w:rPr>
        <w:t xml:space="preserve">ccurate and, where necessary, kept up to date; </w:t>
      </w:r>
    </w:p>
    <w:p w:rsidR="00846710" w:rsidRDefault="001E12B7">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N</w:t>
      </w:r>
      <w:r>
        <w:rPr>
          <w:rFonts w:ascii="Arial" w:eastAsia="Arial" w:hAnsi="Arial" w:cs="Arial"/>
          <w:color w:val="000000"/>
        </w:rPr>
        <w:t xml:space="preserve">ot kept for longer than is necessary for the </w:t>
      </w:r>
      <w:r>
        <w:rPr>
          <w:rFonts w:ascii="Arial" w:eastAsia="Arial" w:hAnsi="Arial" w:cs="Arial"/>
        </w:rPr>
        <w:t>purposes for which it is processed;</w:t>
      </w:r>
      <w:r>
        <w:rPr>
          <w:rFonts w:ascii="Arial" w:eastAsia="Arial" w:hAnsi="Arial" w:cs="Arial"/>
          <w:color w:val="000000"/>
        </w:rPr>
        <w:t xml:space="preserve"> </w:t>
      </w:r>
    </w:p>
    <w:p w:rsidR="00846710" w:rsidRDefault="001E12B7">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P</w:t>
      </w:r>
      <w:r>
        <w:rPr>
          <w:rFonts w:ascii="Arial" w:eastAsia="Arial" w:hAnsi="Arial" w:cs="Arial"/>
          <w:color w:val="000000"/>
        </w:rPr>
        <w:t>rocessed in line with the data subject’s rights</w:t>
      </w:r>
      <w:r>
        <w:rPr>
          <w:rFonts w:ascii="Arial" w:eastAsia="Arial" w:hAnsi="Arial" w:cs="Arial"/>
        </w:rPr>
        <w:t>;</w:t>
      </w:r>
    </w:p>
    <w:p w:rsidR="00846710" w:rsidRDefault="001E12B7">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 xml:space="preserve">Processed in a way that ensures it is appropriately </w:t>
      </w:r>
      <w:proofErr w:type="gramStart"/>
      <w:r>
        <w:rPr>
          <w:rFonts w:ascii="Arial" w:eastAsia="Arial" w:hAnsi="Arial" w:cs="Arial"/>
          <w:color w:val="000000"/>
        </w:rPr>
        <w:t>secure ;</w:t>
      </w:r>
      <w:proofErr w:type="gramEnd"/>
    </w:p>
    <w:p w:rsidR="00846710" w:rsidRDefault="001E12B7">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N</w:t>
      </w:r>
      <w:r>
        <w:rPr>
          <w:rFonts w:ascii="Arial" w:eastAsia="Arial" w:hAnsi="Arial" w:cs="Arial"/>
          <w:color w:val="000000"/>
        </w:rPr>
        <w:t xml:space="preserve">ot transferred to a country which does not have adequate data protection laws. </w:t>
      </w:r>
    </w:p>
    <w:p w:rsidR="00846710" w:rsidRDefault="00846710">
      <w:pPr>
        <w:pBdr>
          <w:top w:val="nil"/>
          <w:left w:val="nil"/>
          <w:bottom w:val="nil"/>
          <w:right w:val="nil"/>
          <w:between w:val="nil"/>
        </w:pBdr>
        <w:spacing w:after="0" w:line="240" w:lineRule="auto"/>
        <w:rPr>
          <w:rFonts w:ascii="Arial" w:eastAsia="Arial" w:hAnsi="Arial" w:cs="Arial"/>
        </w:rPr>
      </w:pPr>
    </w:p>
    <w:p w:rsidR="00846710" w:rsidRDefault="001E12B7">
      <w:pPr>
        <w:spacing w:after="0" w:line="240" w:lineRule="auto"/>
        <w:rPr>
          <w:rFonts w:ascii="Arial" w:eastAsia="Arial" w:hAnsi="Arial" w:cs="Arial"/>
          <w:b/>
        </w:rPr>
      </w:pPr>
      <w:r>
        <w:rPr>
          <w:rFonts w:ascii="Arial" w:eastAsia="Arial" w:hAnsi="Arial" w:cs="Arial"/>
          <w:b/>
        </w:rPr>
        <w:t>Lawfulness, fairness and transparency</w:t>
      </w:r>
    </w:p>
    <w:p w:rsidR="00846710" w:rsidRDefault="001E12B7">
      <w:pPr>
        <w:spacing w:after="0" w:line="240" w:lineRule="auto"/>
        <w:rPr>
          <w:rFonts w:ascii="Arial" w:eastAsia="Arial" w:hAnsi="Arial" w:cs="Arial"/>
        </w:rPr>
      </w:pPr>
      <w:r>
        <w:rPr>
          <w:rFonts w:ascii="Arial" w:eastAsia="Arial" w:hAnsi="Arial" w:cs="Arial"/>
        </w:rPr>
        <w:t xml:space="preserve">We will only process personal data where we have one of six ‘lawful bases’ </w:t>
      </w:r>
      <w:r>
        <w:rPr>
          <w:rFonts w:ascii="Arial" w:eastAsia="Arial" w:hAnsi="Arial" w:cs="Arial"/>
        </w:rPr>
        <w:t>(legal reasons) to do so under data protection law:</w:t>
      </w:r>
    </w:p>
    <w:p w:rsidR="00846710" w:rsidRDefault="001E12B7">
      <w:pPr>
        <w:numPr>
          <w:ilvl w:val="0"/>
          <w:numId w:val="2"/>
        </w:numPr>
        <w:spacing w:after="0" w:line="240" w:lineRule="auto"/>
        <w:rPr>
          <w:rFonts w:ascii="Arial" w:eastAsia="Arial" w:hAnsi="Arial" w:cs="Arial"/>
        </w:rPr>
      </w:pPr>
      <w:r>
        <w:rPr>
          <w:rFonts w:ascii="Arial" w:eastAsia="Arial" w:hAnsi="Arial" w:cs="Arial"/>
        </w:rPr>
        <w:t xml:space="preserve">The data needs to be processed so that the Trust can </w:t>
      </w:r>
      <w:r>
        <w:rPr>
          <w:rFonts w:ascii="Arial" w:eastAsia="Arial" w:hAnsi="Arial" w:cs="Arial"/>
          <w:b/>
        </w:rPr>
        <w:t>fulfil a contract</w:t>
      </w:r>
      <w:r>
        <w:rPr>
          <w:rFonts w:ascii="Arial" w:eastAsia="Arial" w:hAnsi="Arial" w:cs="Arial"/>
        </w:rPr>
        <w:t xml:space="preserve"> with the individual, or the individual has asked the school to take specific steps before entering into a contract</w:t>
      </w:r>
    </w:p>
    <w:p w:rsidR="00846710" w:rsidRDefault="001E12B7">
      <w:pPr>
        <w:numPr>
          <w:ilvl w:val="0"/>
          <w:numId w:val="1"/>
        </w:numPr>
        <w:spacing w:after="0" w:line="240" w:lineRule="auto"/>
        <w:rPr>
          <w:rFonts w:ascii="Arial" w:eastAsia="Arial" w:hAnsi="Arial" w:cs="Arial"/>
        </w:rPr>
      </w:pPr>
      <w:r>
        <w:rPr>
          <w:rFonts w:ascii="Arial" w:eastAsia="Arial" w:hAnsi="Arial" w:cs="Arial"/>
        </w:rPr>
        <w:t xml:space="preserve">The data needs to </w:t>
      </w:r>
      <w:r>
        <w:rPr>
          <w:rFonts w:ascii="Arial" w:eastAsia="Arial" w:hAnsi="Arial" w:cs="Arial"/>
        </w:rPr>
        <w:t xml:space="preserve">be processed so that the Trust can </w:t>
      </w:r>
      <w:r>
        <w:rPr>
          <w:rFonts w:ascii="Arial" w:eastAsia="Arial" w:hAnsi="Arial" w:cs="Arial"/>
          <w:b/>
        </w:rPr>
        <w:t>comply with a legal obligation</w:t>
      </w:r>
    </w:p>
    <w:p w:rsidR="00846710" w:rsidRDefault="001E12B7">
      <w:pPr>
        <w:numPr>
          <w:ilvl w:val="0"/>
          <w:numId w:val="1"/>
        </w:numPr>
        <w:spacing w:after="0" w:line="240" w:lineRule="auto"/>
        <w:rPr>
          <w:rFonts w:ascii="Arial" w:eastAsia="Arial" w:hAnsi="Arial" w:cs="Arial"/>
        </w:rPr>
      </w:pPr>
      <w:r>
        <w:rPr>
          <w:rFonts w:ascii="Arial" w:eastAsia="Arial" w:hAnsi="Arial" w:cs="Arial"/>
        </w:rPr>
        <w:t xml:space="preserve">The data needs to be processed to ensure the </w:t>
      </w:r>
      <w:r>
        <w:rPr>
          <w:rFonts w:ascii="Arial" w:eastAsia="Arial" w:hAnsi="Arial" w:cs="Arial"/>
          <w:b/>
        </w:rPr>
        <w:t>vital interests</w:t>
      </w:r>
      <w:r>
        <w:rPr>
          <w:rFonts w:ascii="Arial" w:eastAsia="Arial" w:hAnsi="Arial" w:cs="Arial"/>
        </w:rPr>
        <w:t xml:space="preserve"> of the individual e.g. to protect someone’s life</w:t>
      </w:r>
    </w:p>
    <w:p w:rsidR="00846710" w:rsidRDefault="001E12B7">
      <w:pPr>
        <w:numPr>
          <w:ilvl w:val="0"/>
          <w:numId w:val="1"/>
        </w:numPr>
        <w:spacing w:after="0" w:line="240" w:lineRule="auto"/>
        <w:rPr>
          <w:rFonts w:ascii="Arial" w:eastAsia="Arial" w:hAnsi="Arial" w:cs="Arial"/>
        </w:rPr>
      </w:pPr>
      <w:r>
        <w:rPr>
          <w:rFonts w:ascii="Arial" w:eastAsia="Arial" w:hAnsi="Arial" w:cs="Arial"/>
        </w:rPr>
        <w:t>The data needs to be processed so that the Trust, as a public authority, can per</w:t>
      </w:r>
      <w:r>
        <w:rPr>
          <w:rFonts w:ascii="Arial" w:eastAsia="Arial" w:hAnsi="Arial" w:cs="Arial"/>
        </w:rPr>
        <w:t xml:space="preserve">form a task </w:t>
      </w:r>
      <w:r>
        <w:rPr>
          <w:rFonts w:ascii="Arial" w:eastAsia="Arial" w:hAnsi="Arial" w:cs="Arial"/>
          <w:b/>
        </w:rPr>
        <w:t>in the public interest,</w:t>
      </w:r>
      <w:r>
        <w:rPr>
          <w:rFonts w:ascii="Arial" w:eastAsia="Arial" w:hAnsi="Arial" w:cs="Arial"/>
        </w:rPr>
        <w:t xml:space="preserve"> and carry out its official functions</w:t>
      </w:r>
    </w:p>
    <w:p w:rsidR="00846710" w:rsidRDefault="001E12B7">
      <w:pPr>
        <w:numPr>
          <w:ilvl w:val="0"/>
          <w:numId w:val="1"/>
        </w:numPr>
        <w:spacing w:after="0" w:line="240" w:lineRule="auto"/>
        <w:rPr>
          <w:rFonts w:ascii="Arial" w:eastAsia="Arial" w:hAnsi="Arial" w:cs="Arial"/>
        </w:rPr>
      </w:pPr>
      <w:r>
        <w:rPr>
          <w:rFonts w:ascii="Arial" w:eastAsia="Arial" w:hAnsi="Arial" w:cs="Arial"/>
        </w:rPr>
        <w:t xml:space="preserve">The data needs to be processed for the </w:t>
      </w:r>
      <w:r>
        <w:rPr>
          <w:rFonts w:ascii="Arial" w:eastAsia="Arial" w:hAnsi="Arial" w:cs="Arial"/>
          <w:b/>
        </w:rPr>
        <w:t xml:space="preserve">legitimate interests </w:t>
      </w:r>
      <w:r>
        <w:rPr>
          <w:rFonts w:ascii="Arial" w:eastAsia="Arial" w:hAnsi="Arial" w:cs="Arial"/>
        </w:rPr>
        <w:t>of the Trust or a third party (provided the individual’s rights and freedoms are not overridden)</w:t>
      </w:r>
    </w:p>
    <w:p w:rsidR="00846710" w:rsidRDefault="001E12B7">
      <w:pPr>
        <w:numPr>
          <w:ilvl w:val="0"/>
          <w:numId w:val="5"/>
        </w:numPr>
        <w:spacing w:after="0" w:line="240" w:lineRule="auto"/>
        <w:rPr>
          <w:rFonts w:ascii="Arial" w:eastAsia="Arial" w:hAnsi="Arial" w:cs="Arial"/>
        </w:rPr>
      </w:pPr>
      <w:r>
        <w:rPr>
          <w:rFonts w:ascii="Arial" w:eastAsia="Arial" w:hAnsi="Arial" w:cs="Arial"/>
        </w:rPr>
        <w:t>The individual (or their p</w:t>
      </w:r>
      <w:r>
        <w:rPr>
          <w:rFonts w:ascii="Arial" w:eastAsia="Arial" w:hAnsi="Arial" w:cs="Arial"/>
        </w:rPr>
        <w:t xml:space="preserve">arent/carer when appropriate in the case of a pupil) has freely given clear </w:t>
      </w:r>
      <w:r>
        <w:rPr>
          <w:rFonts w:ascii="Arial" w:eastAsia="Arial" w:hAnsi="Arial" w:cs="Arial"/>
          <w:b/>
        </w:rPr>
        <w:t>consent</w:t>
      </w:r>
    </w:p>
    <w:p w:rsidR="00846710" w:rsidRDefault="00846710">
      <w:pPr>
        <w:spacing w:after="0" w:line="240" w:lineRule="auto"/>
        <w:rPr>
          <w:rFonts w:ascii="Arial" w:eastAsia="Arial" w:hAnsi="Arial" w:cs="Arial"/>
        </w:rPr>
      </w:pPr>
    </w:p>
    <w:p w:rsidR="00846710" w:rsidRDefault="001E12B7">
      <w:pPr>
        <w:spacing w:after="0" w:line="240" w:lineRule="auto"/>
        <w:rPr>
          <w:rFonts w:ascii="Arial" w:eastAsia="Arial" w:hAnsi="Arial" w:cs="Arial"/>
        </w:rPr>
      </w:pPr>
      <w:r>
        <w:rPr>
          <w:rFonts w:ascii="Arial" w:eastAsia="Arial" w:hAnsi="Arial" w:cs="Arial"/>
        </w:rPr>
        <w:lastRenderedPageBreak/>
        <w:t>For special categories of personal data, we will also meet one of the special category conditions for processing which are set out in the GDPR and Data Protection Act 2018.</w:t>
      </w:r>
    </w:p>
    <w:p w:rsidR="00846710" w:rsidRDefault="00846710">
      <w:pPr>
        <w:pBdr>
          <w:top w:val="nil"/>
          <w:left w:val="nil"/>
          <w:bottom w:val="nil"/>
          <w:right w:val="nil"/>
          <w:between w:val="nil"/>
        </w:pBdr>
        <w:spacing w:after="0" w:line="240" w:lineRule="auto"/>
        <w:rPr>
          <w:rFonts w:ascii="Arial" w:eastAsia="Arial" w:hAnsi="Arial" w:cs="Arial"/>
        </w:rPr>
      </w:pPr>
    </w:p>
    <w:p w:rsidR="00846710" w:rsidRDefault="00846710">
      <w:pPr>
        <w:spacing w:after="0" w:line="240" w:lineRule="auto"/>
        <w:rPr>
          <w:rFonts w:ascii="Arial" w:eastAsia="Arial" w:hAnsi="Arial" w:cs="Arial"/>
          <w:b/>
          <w:color w:val="000000"/>
          <w:u w:val="single"/>
        </w:rPr>
      </w:pPr>
    </w:p>
    <w:p w:rsidR="00846710" w:rsidRDefault="001E12B7">
      <w:pPr>
        <w:spacing w:after="0" w:line="240" w:lineRule="auto"/>
        <w:rPr>
          <w:rFonts w:ascii="Arial" w:eastAsia="Arial" w:hAnsi="Arial" w:cs="Arial"/>
          <w:b/>
          <w:color w:val="000000"/>
          <w:u w:val="single"/>
        </w:rPr>
      </w:pPr>
      <w:r>
        <w:rPr>
          <w:rFonts w:ascii="Arial" w:eastAsia="Arial" w:hAnsi="Arial" w:cs="Arial"/>
          <w:b/>
          <w:color w:val="000000"/>
          <w:u w:val="single"/>
        </w:rPr>
        <w:t xml:space="preserve">ACTION </w:t>
      </w:r>
    </w:p>
    <w:p w:rsidR="00846710" w:rsidRDefault="00846710">
      <w:pPr>
        <w:spacing w:after="0" w:line="240" w:lineRule="auto"/>
        <w:rPr>
          <w:rFonts w:ascii="Arial" w:eastAsia="Arial" w:hAnsi="Arial" w:cs="Arial"/>
          <w:color w:val="000000"/>
        </w:rPr>
      </w:pPr>
    </w:p>
    <w:p w:rsidR="00846710" w:rsidRDefault="001E12B7">
      <w:pPr>
        <w:spacing w:after="0" w:line="240" w:lineRule="auto"/>
        <w:jc w:val="both"/>
        <w:rPr>
          <w:rFonts w:ascii="Arial" w:eastAsia="Arial" w:hAnsi="Arial" w:cs="Arial"/>
          <w:color w:val="000000"/>
        </w:rPr>
      </w:pPr>
      <w:r>
        <w:rPr>
          <w:rFonts w:ascii="Arial" w:eastAsia="Arial" w:hAnsi="Arial" w:cs="Arial"/>
          <w:color w:val="000000"/>
        </w:rPr>
        <w:t xml:space="preserve">In order to meet the requirements of the data protection principles and its obligations under the Act, the Trust will ensure the following: </w:t>
      </w:r>
    </w:p>
    <w:p w:rsidR="00846710" w:rsidRDefault="00846710">
      <w:pPr>
        <w:spacing w:after="0" w:line="240" w:lineRule="auto"/>
        <w:ind w:left="-567"/>
        <w:jc w:val="both"/>
        <w:rPr>
          <w:rFonts w:ascii="Arial" w:eastAsia="Arial" w:hAnsi="Arial" w:cs="Arial"/>
          <w:color w:val="000000"/>
        </w:rPr>
      </w:pPr>
    </w:p>
    <w:p w:rsidR="00846710" w:rsidRDefault="001E12B7">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Renew its entry of the Register of Notifications held by the Information Commissioner’s Office; </w:t>
      </w:r>
    </w:p>
    <w:p w:rsidR="00846710" w:rsidRDefault="00846710">
      <w:pPr>
        <w:spacing w:after="0" w:line="240" w:lineRule="auto"/>
        <w:rPr>
          <w:rFonts w:ascii="Arial" w:eastAsia="Arial" w:hAnsi="Arial" w:cs="Arial"/>
          <w:color w:val="000000"/>
        </w:rPr>
      </w:pPr>
    </w:p>
    <w:p w:rsidR="00846710" w:rsidRDefault="001E12B7">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M</w:t>
      </w:r>
      <w:r>
        <w:rPr>
          <w:rFonts w:ascii="Arial" w:eastAsia="Arial" w:hAnsi="Arial" w:cs="Arial"/>
          <w:color w:val="000000"/>
        </w:rPr>
        <w:t>aintain a regis</w:t>
      </w:r>
      <w:r>
        <w:rPr>
          <w:rFonts w:ascii="Arial" w:eastAsia="Arial" w:hAnsi="Arial" w:cs="Arial"/>
          <w:color w:val="000000"/>
        </w:rPr>
        <w:t xml:space="preserve">ter of particulars about the types of personal data the Trust holds, purposes for which it is held and used and types of organisations to which personal data may be disclosed; </w:t>
      </w:r>
    </w:p>
    <w:p w:rsidR="00846710" w:rsidRDefault="00846710">
      <w:pPr>
        <w:spacing w:after="0" w:line="240" w:lineRule="auto"/>
        <w:rPr>
          <w:rFonts w:ascii="Arial" w:eastAsia="Arial" w:hAnsi="Arial" w:cs="Arial"/>
          <w:color w:val="000000"/>
        </w:rPr>
      </w:pPr>
    </w:p>
    <w:p w:rsidR="00846710" w:rsidRDefault="001E12B7">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A</w:t>
      </w:r>
      <w:r>
        <w:rPr>
          <w:rFonts w:ascii="Arial" w:eastAsia="Arial" w:hAnsi="Arial" w:cs="Arial"/>
          <w:color w:val="000000"/>
        </w:rPr>
        <w:t>ppoint officers with specific responsibility for data protection in the Trust</w:t>
      </w:r>
      <w:r>
        <w:rPr>
          <w:rFonts w:ascii="Arial" w:eastAsia="Arial" w:hAnsi="Arial" w:cs="Arial"/>
          <w:color w:val="000000"/>
        </w:rPr>
        <w:t xml:space="preserve">; </w:t>
      </w:r>
    </w:p>
    <w:p w:rsidR="00846710" w:rsidRDefault="00846710">
      <w:pPr>
        <w:spacing w:after="0" w:line="240" w:lineRule="auto"/>
        <w:rPr>
          <w:rFonts w:ascii="Arial" w:eastAsia="Arial" w:hAnsi="Arial" w:cs="Arial"/>
          <w:color w:val="000000"/>
        </w:rPr>
      </w:pPr>
    </w:p>
    <w:p w:rsidR="00846710" w:rsidRDefault="001E12B7">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A</w:t>
      </w:r>
      <w:r>
        <w:rPr>
          <w:rFonts w:ascii="Arial" w:eastAsia="Arial" w:hAnsi="Arial" w:cs="Arial"/>
          <w:color w:val="000000"/>
        </w:rPr>
        <w:t xml:space="preserve">ny forms used to collect data will contain a ‘fair processing notice’ to inform the data subject of the reasons for collecting the personal information and the intended uses; </w:t>
      </w:r>
    </w:p>
    <w:p w:rsidR="00846710" w:rsidRDefault="00846710">
      <w:pPr>
        <w:spacing w:after="0" w:line="240" w:lineRule="auto"/>
        <w:rPr>
          <w:rFonts w:ascii="Arial" w:eastAsia="Arial" w:hAnsi="Arial" w:cs="Arial"/>
          <w:color w:val="000000"/>
        </w:rPr>
      </w:pPr>
    </w:p>
    <w:p w:rsidR="00846710" w:rsidRDefault="001E12B7">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A</w:t>
      </w:r>
      <w:r>
        <w:rPr>
          <w:rFonts w:ascii="Arial" w:eastAsia="Arial" w:hAnsi="Arial" w:cs="Arial"/>
          <w:color w:val="000000"/>
        </w:rPr>
        <w:t xml:space="preserve">ny personal information that has been collected will be used only for the purposes for which it was collected; </w:t>
      </w:r>
    </w:p>
    <w:p w:rsidR="00846710" w:rsidRDefault="00846710">
      <w:pPr>
        <w:spacing w:after="0" w:line="240" w:lineRule="auto"/>
        <w:rPr>
          <w:rFonts w:ascii="Arial" w:eastAsia="Arial" w:hAnsi="Arial" w:cs="Arial"/>
          <w:color w:val="000000"/>
        </w:rPr>
      </w:pPr>
    </w:p>
    <w:p w:rsidR="00846710" w:rsidRDefault="001E12B7">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D</w:t>
      </w:r>
      <w:r>
        <w:rPr>
          <w:rFonts w:ascii="Arial" w:eastAsia="Arial" w:hAnsi="Arial" w:cs="Arial"/>
          <w:color w:val="000000"/>
        </w:rPr>
        <w:t>ata subjects (individuals to whom the personal information relates) are able to exercise their rights under the Act, including the right:</w:t>
      </w:r>
      <w:r>
        <w:rPr>
          <w:rFonts w:ascii="Arial" w:eastAsia="Arial" w:hAnsi="Arial" w:cs="Arial"/>
        </w:rPr>
        <w:br/>
      </w:r>
    </w:p>
    <w:p w:rsidR="00846710" w:rsidRDefault="001E12B7">
      <w:pPr>
        <w:numPr>
          <w:ilvl w:val="0"/>
          <w:numId w:val="3"/>
        </w:numPr>
        <w:spacing w:after="0" w:line="240" w:lineRule="auto"/>
      </w:pPr>
      <w:r>
        <w:rPr>
          <w:rFonts w:ascii="Arial" w:eastAsia="Arial" w:hAnsi="Arial" w:cs="Arial"/>
        </w:rPr>
        <w:t xml:space="preserve">to </w:t>
      </w:r>
      <w:r>
        <w:rPr>
          <w:rFonts w:ascii="Arial" w:eastAsia="Arial" w:hAnsi="Arial" w:cs="Arial"/>
        </w:rPr>
        <w:t xml:space="preserve">be informed that their personal information is being processed </w:t>
      </w:r>
    </w:p>
    <w:p w:rsidR="00846710" w:rsidRDefault="001E12B7">
      <w:pPr>
        <w:numPr>
          <w:ilvl w:val="0"/>
          <w:numId w:val="3"/>
        </w:numPr>
        <w:spacing w:after="0" w:line="240" w:lineRule="auto"/>
      </w:pPr>
      <w:r>
        <w:rPr>
          <w:rFonts w:ascii="Arial" w:eastAsia="Arial" w:hAnsi="Arial" w:cs="Arial"/>
        </w:rPr>
        <w:t xml:space="preserve">of access to their personal information </w:t>
      </w:r>
    </w:p>
    <w:p w:rsidR="00846710" w:rsidRDefault="001E12B7">
      <w:pPr>
        <w:numPr>
          <w:ilvl w:val="0"/>
          <w:numId w:val="3"/>
        </w:numPr>
        <w:spacing w:after="0" w:line="240" w:lineRule="auto"/>
      </w:pPr>
      <w:r>
        <w:rPr>
          <w:rFonts w:ascii="Arial" w:eastAsia="Arial" w:hAnsi="Arial" w:cs="Arial"/>
        </w:rPr>
        <w:t>to correct, rectify, block or erase information that is regarded as wrong</w:t>
      </w:r>
    </w:p>
    <w:p w:rsidR="00846710" w:rsidRDefault="00846710">
      <w:pPr>
        <w:spacing w:after="0" w:line="240" w:lineRule="auto"/>
        <w:rPr>
          <w:rFonts w:ascii="Arial" w:eastAsia="Arial" w:hAnsi="Arial" w:cs="Arial"/>
        </w:rPr>
      </w:pPr>
    </w:p>
    <w:p w:rsidR="00846710" w:rsidRDefault="001E12B7">
      <w:pPr>
        <w:numPr>
          <w:ilvl w:val="0"/>
          <w:numId w:val="6"/>
        </w:numPr>
        <w:spacing w:after="0" w:line="240" w:lineRule="auto"/>
        <w:rPr>
          <w:rFonts w:ascii="Arial" w:eastAsia="Arial" w:hAnsi="Arial" w:cs="Arial"/>
        </w:rPr>
      </w:pPr>
      <w:r>
        <w:rPr>
          <w:rFonts w:ascii="Arial" w:eastAsia="Arial" w:hAnsi="Arial" w:cs="Arial"/>
        </w:rPr>
        <w:t>Personal data will only be disclosed to third parties when it is fair and la</w:t>
      </w:r>
      <w:r>
        <w:rPr>
          <w:rFonts w:ascii="Arial" w:eastAsia="Arial" w:hAnsi="Arial" w:cs="Arial"/>
        </w:rPr>
        <w:t>wful to do so in accordance with the Act and with any Information Sharing Protocols;</w:t>
      </w:r>
    </w:p>
    <w:p w:rsidR="00846710" w:rsidRDefault="00846710">
      <w:pPr>
        <w:spacing w:after="0" w:line="240" w:lineRule="auto"/>
        <w:ind w:left="720"/>
        <w:rPr>
          <w:rFonts w:ascii="Arial" w:eastAsia="Arial" w:hAnsi="Arial" w:cs="Arial"/>
        </w:rPr>
      </w:pPr>
    </w:p>
    <w:p w:rsidR="00846710" w:rsidRDefault="001E12B7">
      <w:pPr>
        <w:numPr>
          <w:ilvl w:val="0"/>
          <w:numId w:val="6"/>
        </w:numPr>
        <w:spacing w:after="0" w:line="240" w:lineRule="auto"/>
        <w:rPr>
          <w:rFonts w:ascii="Arial" w:eastAsia="Arial" w:hAnsi="Arial" w:cs="Arial"/>
        </w:rPr>
      </w:pPr>
      <w:r>
        <w:rPr>
          <w:rFonts w:ascii="Arial" w:eastAsia="Arial" w:hAnsi="Arial" w:cs="Arial"/>
        </w:rPr>
        <w:t>S</w:t>
      </w:r>
      <w:r>
        <w:rPr>
          <w:rFonts w:ascii="Arial" w:eastAsia="Arial" w:hAnsi="Arial" w:cs="Arial"/>
          <w:color w:val="000000"/>
        </w:rPr>
        <w:t>ensitive personal data will only be processed with the explicit consent of the data subject or if an exemption applies under the Act. Sensitive data is personal data abo</w:t>
      </w:r>
      <w:r>
        <w:rPr>
          <w:rFonts w:ascii="Arial" w:eastAsia="Arial" w:hAnsi="Arial" w:cs="Arial"/>
          <w:color w:val="000000"/>
        </w:rPr>
        <w:t>ut an individual’s racial or ethnic origin, political opinions, religious beliefs, trade union membership, physical or mental health, sex life, details of the commission or alleged commission of any offence and any court proceedings relating to the commiss</w:t>
      </w:r>
      <w:r>
        <w:rPr>
          <w:rFonts w:ascii="Arial" w:eastAsia="Arial" w:hAnsi="Arial" w:cs="Arial"/>
          <w:color w:val="000000"/>
        </w:rPr>
        <w:t>ion of an offence;</w:t>
      </w:r>
    </w:p>
    <w:p w:rsidR="00846710" w:rsidRDefault="00846710">
      <w:pPr>
        <w:spacing w:after="0" w:line="240" w:lineRule="auto"/>
        <w:ind w:left="720"/>
        <w:rPr>
          <w:rFonts w:ascii="Arial" w:eastAsia="Arial" w:hAnsi="Arial" w:cs="Arial"/>
        </w:rPr>
      </w:pPr>
    </w:p>
    <w:p w:rsidR="00846710" w:rsidRDefault="001E12B7">
      <w:pPr>
        <w:numPr>
          <w:ilvl w:val="0"/>
          <w:numId w:val="6"/>
        </w:numPr>
        <w:spacing w:after="0" w:line="240" w:lineRule="auto"/>
        <w:rPr>
          <w:rFonts w:ascii="Arial" w:eastAsia="Arial" w:hAnsi="Arial" w:cs="Arial"/>
        </w:rPr>
      </w:pPr>
      <w:r>
        <w:rPr>
          <w:rFonts w:ascii="Arial" w:eastAsia="Arial" w:hAnsi="Arial" w:cs="Arial"/>
        </w:rPr>
        <w:t>P</w:t>
      </w:r>
      <w:r>
        <w:rPr>
          <w:rFonts w:ascii="Arial" w:eastAsia="Arial" w:hAnsi="Arial" w:cs="Arial"/>
          <w:color w:val="000000"/>
        </w:rPr>
        <w:t>rocedures are in place to check the accuracy of personal data collected, retained and disclosed;</w:t>
      </w:r>
    </w:p>
    <w:p w:rsidR="00846710" w:rsidRDefault="00846710">
      <w:pPr>
        <w:spacing w:after="0" w:line="240" w:lineRule="auto"/>
        <w:ind w:left="720"/>
        <w:rPr>
          <w:rFonts w:ascii="Arial" w:eastAsia="Arial" w:hAnsi="Arial" w:cs="Arial"/>
        </w:rPr>
      </w:pPr>
    </w:p>
    <w:p w:rsidR="00846710" w:rsidRDefault="001E12B7">
      <w:pPr>
        <w:numPr>
          <w:ilvl w:val="0"/>
          <w:numId w:val="6"/>
        </w:numPr>
        <w:spacing w:after="0" w:line="240" w:lineRule="auto"/>
        <w:rPr>
          <w:rFonts w:ascii="Arial" w:eastAsia="Arial" w:hAnsi="Arial" w:cs="Arial"/>
        </w:rPr>
      </w:pPr>
      <w:r>
        <w:rPr>
          <w:rFonts w:ascii="Arial" w:eastAsia="Arial" w:hAnsi="Arial" w:cs="Arial"/>
        </w:rPr>
        <w:t>R</w:t>
      </w:r>
      <w:r>
        <w:rPr>
          <w:rFonts w:ascii="Arial" w:eastAsia="Arial" w:hAnsi="Arial" w:cs="Arial"/>
          <w:color w:val="000000"/>
        </w:rPr>
        <w:t>eview the time that personal information is retained or stored to ensure that it is erased at the appropriate time;</w:t>
      </w:r>
    </w:p>
    <w:p w:rsidR="00846710" w:rsidRDefault="00846710">
      <w:pPr>
        <w:spacing w:after="0" w:line="240" w:lineRule="auto"/>
        <w:ind w:left="720"/>
        <w:rPr>
          <w:rFonts w:ascii="Arial" w:eastAsia="Arial" w:hAnsi="Arial" w:cs="Arial"/>
        </w:rPr>
      </w:pPr>
    </w:p>
    <w:p w:rsidR="00846710" w:rsidRDefault="001E12B7">
      <w:pPr>
        <w:numPr>
          <w:ilvl w:val="0"/>
          <w:numId w:val="6"/>
        </w:numPr>
        <w:spacing w:after="0" w:line="240" w:lineRule="auto"/>
        <w:rPr>
          <w:rFonts w:ascii="Arial" w:eastAsia="Arial" w:hAnsi="Arial" w:cs="Arial"/>
        </w:rPr>
      </w:pPr>
      <w:r>
        <w:rPr>
          <w:rFonts w:ascii="Arial" w:eastAsia="Arial" w:hAnsi="Arial" w:cs="Arial"/>
        </w:rPr>
        <w:t>C</w:t>
      </w:r>
      <w:r>
        <w:rPr>
          <w:rFonts w:ascii="Arial" w:eastAsia="Arial" w:hAnsi="Arial" w:cs="Arial"/>
          <w:color w:val="000000"/>
        </w:rPr>
        <w:t>ompliance with the</w:t>
      </w:r>
      <w:r>
        <w:rPr>
          <w:rFonts w:ascii="Arial" w:eastAsia="Arial" w:hAnsi="Arial" w:cs="Arial"/>
          <w:color w:val="000000"/>
        </w:rPr>
        <w:t xml:space="preserve"> Code of Good Practice set out in ISO 17799 which sets out the requirements for an Information Security Management System;</w:t>
      </w:r>
    </w:p>
    <w:p w:rsidR="00846710" w:rsidRDefault="00846710">
      <w:pPr>
        <w:spacing w:after="0" w:line="240" w:lineRule="auto"/>
        <w:ind w:left="720"/>
        <w:rPr>
          <w:rFonts w:ascii="Arial" w:eastAsia="Arial" w:hAnsi="Arial" w:cs="Arial"/>
        </w:rPr>
      </w:pPr>
    </w:p>
    <w:p w:rsidR="00846710" w:rsidRDefault="001E12B7">
      <w:pPr>
        <w:numPr>
          <w:ilvl w:val="0"/>
          <w:numId w:val="6"/>
        </w:numPr>
        <w:spacing w:after="0" w:line="240" w:lineRule="auto"/>
        <w:rPr>
          <w:rFonts w:ascii="Arial" w:eastAsia="Arial" w:hAnsi="Arial" w:cs="Arial"/>
        </w:rPr>
      </w:pPr>
      <w:r>
        <w:rPr>
          <w:rFonts w:ascii="Arial" w:eastAsia="Arial" w:hAnsi="Arial" w:cs="Arial"/>
        </w:rPr>
        <w:t>A</w:t>
      </w:r>
      <w:r>
        <w:rPr>
          <w:rFonts w:ascii="Arial" w:eastAsia="Arial" w:hAnsi="Arial" w:cs="Arial"/>
          <w:color w:val="000000"/>
        </w:rPr>
        <w:t>ll officers who hold or process personal information will receive appropriate training in order to comply with the Act</w:t>
      </w:r>
      <w:r>
        <w:rPr>
          <w:rFonts w:ascii="Arial" w:eastAsia="Arial" w:hAnsi="Arial" w:cs="Arial"/>
        </w:rPr>
        <w:t>,</w:t>
      </w:r>
      <w:r>
        <w:rPr>
          <w:rFonts w:ascii="Arial" w:eastAsia="Arial" w:hAnsi="Arial" w:cs="Arial"/>
          <w:color w:val="000000"/>
        </w:rPr>
        <w:t xml:space="preserve"> and</w:t>
      </w:r>
    </w:p>
    <w:p w:rsidR="00846710" w:rsidRDefault="00846710">
      <w:pPr>
        <w:spacing w:after="0" w:line="240" w:lineRule="auto"/>
        <w:ind w:left="720"/>
        <w:rPr>
          <w:rFonts w:ascii="Arial" w:eastAsia="Arial" w:hAnsi="Arial" w:cs="Arial"/>
        </w:rPr>
      </w:pPr>
    </w:p>
    <w:p w:rsidR="00846710" w:rsidRDefault="001E12B7">
      <w:pPr>
        <w:numPr>
          <w:ilvl w:val="0"/>
          <w:numId w:val="6"/>
        </w:numPr>
        <w:spacing w:after="0" w:line="240" w:lineRule="auto"/>
        <w:rPr>
          <w:rFonts w:ascii="Arial" w:eastAsia="Arial" w:hAnsi="Arial" w:cs="Arial"/>
        </w:rPr>
      </w:pPr>
      <w:r>
        <w:rPr>
          <w:rFonts w:ascii="Arial" w:eastAsia="Arial" w:hAnsi="Arial" w:cs="Arial"/>
          <w:color w:val="000000"/>
        </w:rPr>
        <w:t>Audit compliance with this policy and the Act and any incidents involving breaches of this policy or the Act are recorded, analysed and disciplinary action taken as appropriate.</w:t>
      </w:r>
    </w:p>
    <w:p w:rsidR="00846710" w:rsidRDefault="00846710">
      <w:pPr>
        <w:spacing w:after="0" w:line="240" w:lineRule="auto"/>
        <w:ind w:left="720"/>
        <w:rPr>
          <w:rFonts w:ascii="Arial" w:eastAsia="Arial" w:hAnsi="Arial" w:cs="Arial"/>
        </w:rPr>
      </w:pPr>
    </w:p>
    <w:p w:rsidR="00846710" w:rsidRDefault="00846710">
      <w:pPr>
        <w:spacing w:after="0" w:line="240" w:lineRule="auto"/>
        <w:rPr>
          <w:rFonts w:ascii="Arial" w:eastAsia="Arial" w:hAnsi="Arial" w:cs="Arial"/>
        </w:rPr>
      </w:pPr>
    </w:p>
    <w:p w:rsidR="00846710" w:rsidRDefault="001E12B7">
      <w:pPr>
        <w:spacing w:after="0" w:line="240" w:lineRule="auto"/>
        <w:rPr>
          <w:rFonts w:ascii="Arial" w:eastAsia="Arial" w:hAnsi="Arial" w:cs="Arial"/>
          <w:color w:val="000000"/>
        </w:rPr>
      </w:pPr>
      <w:r>
        <w:rPr>
          <w:rFonts w:ascii="Arial" w:eastAsia="Arial" w:hAnsi="Arial" w:cs="Arial"/>
          <w:color w:val="000000"/>
        </w:rPr>
        <w:t xml:space="preserve">This policy is reviewed </w:t>
      </w:r>
      <w:r>
        <w:rPr>
          <w:rFonts w:ascii="Arial" w:eastAsia="Arial" w:hAnsi="Arial" w:cs="Arial"/>
        </w:rPr>
        <w:t>every two years</w:t>
      </w:r>
      <w:r>
        <w:rPr>
          <w:rFonts w:ascii="Arial" w:eastAsia="Arial" w:hAnsi="Arial" w:cs="Arial"/>
          <w:color w:val="000000"/>
        </w:rPr>
        <w:t xml:space="preserve"> or sooner if there is a change in le</w:t>
      </w:r>
      <w:r>
        <w:rPr>
          <w:rFonts w:ascii="Arial" w:eastAsia="Arial" w:hAnsi="Arial" w:cs="Arial"/>
          <w:color w:val="000000"/>
        </w:rPr>
        <w:t>gislation</w:t>
      </w:r>
      <w:r>
        <w:rPr>
          <w:rFonts w:ascii="Arial" w:eastAsia="Arial" w:hAnsi="Arial" w:cs="Arial"/>
        </w:rPr>
        <w:t>.</w:t>
      </w:r>
    </w:p>
    <w:p w:rsidR="00846710" w:rsidRDefault="00846710">
      <w:pPr>
        <w:spacing w:after="0" w:line="240" w:lineRule="auto"/>
        <w:ind w:left="-567"/>
        <w:rPr>
          <w:rFonts w:ascii="Arial" w:eastAsia="Arial" w:hAnsi="Arial" w:cs="Arial"/>
          <w:color w:val="000000"/>
        </w:rPr>
      </w:pPr>
    </w:p>
    <w:p w:rsidR="00846710" w:rsidRDefault="00846710">
      <w:pPr>
        <w:spacing w:after="0" w:line="240" w:lineRule="auto"/>
        <w:ind w:left="-567"/>
        <w:rPr>
          <w:rFonts w:ascii="Arial" w:eastAsia="Arial" w:hAnsi="Arial" w:cs="Arial"/>
          <w:color w:val="000000"/>
        </w:rPr>
      </w:pPr>
    </w:p>
    <w:p w:rsidR="00846710" w:rsidRDefault="001E12B7">
      <w:pPr>
        <w:spacing w:after="0" w:line="240" w:lineRule="auto"/>
        <w:rPr>
          <w:rFonts w:ascii="Arial" w:eastAsia="Arial" w:hAnsi="Arial" w:cs="Arial"/>
          <w:color w:val="000000"/>
        </w:rPr>
      </w:pPr>
      <w:r>
        <w:rPr>
          <w:rFonts w:ascii="Arial" w:eastAsia="Arial" w:hAnsi="Arial" w:cs="Arial"/>
          <w:b/>
          <w:color w:val="000000"/>
          <w:u w:val="single"/>
        </w:rPr>
        <w:t xml:space="preserve">FURTHER INFORMATION </w:t>
      </w:r>
    </w:p>
    <w:p w:rsidR="00846710" w:rsidRDefault="00846710">
      <w:pPr>
        <w:spacing w:after="0" w:line="240" w:lineRule="auto"/>
        <w:jc w:val="both"/>
        <w:rPr>
          <w:rFonts w:ascii="Arial" w:eastAsia="Arial" w:hAnsi="Arial" w:cs="Arial"/>
          <w:color w:val="000000"/>
        </w:rPr>
      </w:pPr>
    </w:p>
    <w:p w:rsidR="00846710" w:rsidRDefault="001E12B7">
      <w:pPr>
        <w:spacing w:after="0" w:line="240" w:lineRule="auto"/>
        <w:jc w:val="both"/>
        <w:rPr>
          <w:rFonts w:ascii="Arial" w:eastAsia="Arial" w:hAnsi="Arial" w:cs="Arial"/>
          <w:color w:val="0000FF"/>
          <w:u w:val="single"/>
        </w:rPr>
      </w:pPr>
      <w:r>
        <w:rPr>
          <w:rFonts w:ascii="Arial" w:eastAsia="Arial" w:hAnsi="Arial" w:cs="Arial"/>
          <w:color w:val="000000"/>
        </w:rPr>
        <w:t xml:space="preserve">The Information Commissioner’s Office (ICO) is the independent authority set up to monitor compliance with the Act. It also issues guidance and good practice notes. The ICO’s website address is </w:t>
      </w:r>
      <w:hyperlink r:id="rId8">
        <w:r>
          <w:rPr>
            <w:color w:val="0000FF"/>
            <w:u w:val="single"/>
          </w:rPr>
          <w:t>http://www.ico.org.uk/</w:t>
        </w:r>
      </w:hyperlink>
    </w:p>
    <w:p w:rsidR="00846710" w:rsidRDefault="00846710">
      <w:pPr>
        <w:spacing w:after="0" w:line="240" w:lineRule="auto"/>
        <w:jc w:val="both"/>
        <w:rPr>
          <w:rFonts w:ascii="Arial" w:eastAsia="Arial" w:hAnsi="Arial" w:cs="Arial"/>
          <w:color w:val="0000FF"/>
        </w:rPr>
      </w:pPr>
    </w:p>
    <w:p w:rsidR="00846710" w:rsidRDefault="001E12B7">
      <w:pPr>
        <w:spacing w:after="0" w:line="240" w:lineRule="auto"/>
        <w:jc w:val="both"/>
        <w:rPr>
          <w:rFonts w:ascii="Arial" w:eastAsia="Arial" w:hAnsi="Arial" w:cs="Arial"/>
          <w:color w:val="000000"/>
        </w:rPr>
      </w:pPr>
      <w:r>
        <w:rPr>
          <w:rFonts w:ascii="Arial" w:eastAsia="Arial" w:hAnsi="Arial" w:cs="Arial"/>
          <w:color w:val="000000"/>
        </w:rPr>
        <w:t>The ICO can consider complaints about an organisation’s failure to comply with the Act following the initial reply from that organisation. Where appropriate, the River Learning Trust will cons</w:t>
      </w:r>
      <w:r>
        <w:rPr>
          <w:rFonts w:ascii="Arial" w:eastAsia="Arial" w:hAnsi="Arial" w:cs="Arial"/>
          <w:color w:val="000000"/>
        </w:rPr>
        <w:t xml:space="preserve">ider complaints using the individual school’s Complaints Procedure, however it may refer the complainant directly to the ICO. </w:t>
      </w:r>
    </w:p>
    <w:p w:rsidR="00846710" w:rsidRDefault="00846710">
      <w:pPr>
        <w:spacing w:after="0" w:line="240" w:lineRule="auto"/>
        <w:ind w:left="-567"/>
        <w:jc w:val="both"/>
        <w:rPr>
          <w:rFonts w:ascii="Arial" w:eastAsia="Arial" w:hAnsi="Arial" w:cs="Arial"/>
          <w:color w:val="000000"/>
        </w:rPr>
      </w:pPr>
    </w:p>
    <w:sectPr w:rsidR="00846710">
      <w:headerReference w:type="default" r:id="rId9"/>
      <w:pgSz w:w="11906" w:h="16838"/>
      <w:pgMar w:top="1440" w:right="849" w:bottom="1440" w:left="1440" w:header="142"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2B7" w:rsidRDefault="001E12B7">
      <w:pPr>
        <w:spacing w:after="0" w:line="240" w:lineRule="auto"/>
      </w:pPr>
      <w:r>
        <w:separator/>
      </w:r>
    </w:p>
  </w:endnote>
  <w:endnote w:type="continuationSeparator" w:id="0">
    <w:p w:rsidR="001E12B7" w:rsidRDefault="001E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2B7" w:rsidRDefault="001E12B7">
      <w:pPr>
        <w:spacing w:after="0" w:line="240" w:lineRule="auto"/>
      </w:pPr>
      <w:r>
        <w:separator/>
      </w:r>
    </w:p>
  </w:footnote>
  <w:footnote w:type="continuationSeparator" w:id="0">
    <w:p w:rsidR="001E12B7" w:rsidRDefault="001E1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710" w:rsidRDefault="001E12B7">
    <w:pPr>
      <w:spacing w:after="160" w:line="259" w:lineRule="auto"/>
      <w:jc w:val="center"/>
      <w:rPr>
        <w:color w:val="000000"/>
      </w:rPr>
    </w:pPr>
    <w:r>
      <w:rPr>
        <w:noProof/>
      </w:rPr>
      <w:drawing>
        <wp:anchor distT="0" distB="0" distL="0" distR="0" simplePos="0" relativeHeight="251658240" behindDoc="0" locked="0" layoutInCell="1" hidden="0" allowOverlap="1">
          <wp:simplePos x="0" y="0"/>
          <wp:positionH relativeFrom="column">
            <wp:posOffset>4543425</wp:posOffset>
          </wp:positionH>
          <wp:positionV relativeFrom="paragraph">
            <wp:posOffset>19050</wp:posOffset>
          </wp:positionV>
          <wp:extent cx="1847850" cy="571817"/>
          <wp:effectExtent l="0" t="0" r="0" b="0"/>
          <wp:wrapSquare wrapText="bothSides" distT="0" distB="0" distL="0" distR="0"/>
          <wp:docPr id="2" name="image1.png" descr="C:\Users\MBhomra\AppData\Local\Microsoft\Windows\INetCache\Content.Word\NEW Logo_Transparent_Blue (1).png"/>
          <wp:cNvGraphicFramePr/>
          <a:graphic xmlns:a="http://schemas.openxmlformats.org/drawingml/2006/main">
            <a:graphicData uri="http://schemas.openxmlformats.org/drawingml/2006/picture">
              <pic:pic xmlns:pic="http://schemas.openxmlformats.org/drawingml/2006/picture">
                <pic:nvPicPr>
                  <pic:cNvPr id="0" name="image1.png" descr="C:\Users\MBhomra\AppData\Local\Microsoft\Windows\INetCache\Content.Word\NEW Logo_Transparent_Blue (1).png"/>
                  <pic:cNvPicPr preferRelativeResize="0"/>
                </pic:nvPicPr>
                <pic:blipFill>
                  <a:blip r:embed="rId1"/>
                  <a:srcRect/>
                  <a:stretch>
                    <a:fillRect/>
                  </a:stretch>
                </pic:blipFill>
                <pic:spPr>
                  <a:xfrm>
                    <a:off x="0" y="0"/>
                    <a:ext cx="1847850" cy="571817"/>
                  </a:xfrm>
                  <a:prstGeom prst="rect">
                    <a:avLst/>
                  </a:prstGeom>
                  <a:ln/>
                </pic:spPr>
              </pic:pic>
            </a:graphicData>
          </a:graphic>
        </wp:anchor>
      </w:drawing>
    </w:r>
  </w:p>
  <w:p w:rsidR="00846710" w:rsidRDefault="00846710">
    <w:pPr>
      <w:pBdr>
        <w:top w:val="nil"/>
        <w:left w:val="nil"/>
        <w:bottom w:val="nil"/>
        <w:right w:val="nil"/>
        <w:between w:val="nil"/>
      </w:pBdr>
      <w:tabs>
        <w:tab w:val="center" w:pos="4513"/>
        <w:tab w:val="right" w:pos="9026"/>
      </w:tabs>
      <w:spacing w:after="0" w:line="240" w:lineRule="auto"/>
      <w:ind w:right="-897"/>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3140"/>
    <w:multiLevelType w:val="multilevel"/>
    <w:tmpl w:val="2B6E5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655D13"/>
    <w:multiLevelType w:val="multilevel"/>
    <w:tmpl w:val="D2CA4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237087"/>
    <w:multiLevelType w:val="multilevel"/>
    <w:tmpl w:val="5A144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BD116C"/>
    <w:multiLevelType w:val="multilevel"/>
    <w:tmpl w:val="02F6E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BF0345"/>
    <w:multiLevelType w:val="multilevel"/>
    <w:tmpl w:val="1BD4F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6753C6"/>
    <w:multiLevelType w:val="multilevel"/>
    <w:tmpl w:val="1972B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10"/>
    <w:rsid w:val="001E12B7"/>
    <w:rsid w:val="0032139D"/>
    <w:rsid w:val="00846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8F498-5E09-414E-9637-E31F5BB4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240" w:after="240" w:line="240" w:lineRule="auto"/>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Handyside</dc:creator>
  <cp:lastModifiedBy>Claire Handyside</cp:lastModifiedBy>
  <cp:revision>2</cp:revision>
  <dcterms:created xsi:type="dcterms:W3CDTF">2022-12-20T10:14:00Z</dcterms:created>
  <dcterms:modified xsi:type="dcterms:W3CDTF">2022-12-20T10:14:00Z</dcterms:modified>
</cp:coreProperties>
</file>